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8E27E" w14:textId="77777777" w:rsidR="00995488" w:rsidRPr="0094308A" w:rsidRDefault="00995488" w:rsidP="00A92747">
      <w:pPr>
        <w:spacing w:after="0"/>
        <w:jc w:val="both"/>
        <w:rPr>
          <w:rFonts w:ascii="Georgia" w:hAnsi="Georgia"/>
          <w:b/>
          <w:i/>
          <w:sz w:val="24"/>
          <w:szCs w:val="24"/>
          <w:u w:val="single"/>
        </w:rPr>
      </w:pPr>
    </w:p>
    <w:p w14:paraId="612E8083" w14:textId="3AF056D2" w:rsidR="00A92747" w:rsidRPr="00A92747" w:rsidRDefault="00A92747" w:rsidP="00A92747">
      <w:pPr>
        <w:pStyle w:val="NormalnyWeb"/>
        <w:shd w:val="clear" w:color="auto" w:fill="FFFFFF"/>
        <w:spacing w:after="90"/>
        <w:jc w:val="both"/>
        <w:rPr>
          <w:rFonts w:ascii="Georgia" w:hAnsi="Georgia" w:cs="Helvetica"/>
          <w:b/>
          <w:bCs/>
          <w:color w:val="FF0000"/>
        </w:rPr>
      </w:pPr>
      <w:r>
        <w:rPr>
          <w:rFonts w:ascii="Georgia" w:hAnsi="Georgia" w:cs="Helvetica"/>
          <w:b/>
          <w:bCs/>
          <w:color w:val="FF0000"/>
        </w:rPr>
        <w:t>3</w:t>
      </w:r>
      <w:r w:rsidR="0094308A" w:rsidRPr="0094308A">
        <w:rPr>
          <w:rFonts w:ascii="Georgia" w:hAnsi="Georgia" w:cs="Helvetica"/>
          <w:b/>
          <w:bCs/>
          <w:color w:val="FF0000"/>
        </w:rPr>
        <w:t xml:space="preserve">. </w:t>
      </w:r>
      <w:r w:rsidRPr="00A92747">
        <w:rPr>
          <w:rFonts w:ascii="Georgia" w:hAnsi="Georgia" w:cs="Helvetica"/>
          <w:b/>
          <w:bCs/>
          <w:color w:val="FF0000"/>
        </w:rPr>
        <w:t>OGRANICZENIA EGZEKUCJI</w:t>
      </w:r>
    </w:p>
    <w:p w14:paraId="6C1A0684" w14:textId="6BEE8EDD" w:rsidR="00A92747" w:rsidRPr="00A92747" w:rsidRDefault="00A92747" w:rsidP="00A92747">
      <w:pPr>
        <w:pStyle w:val="NormalnyWeb"/>
        <w:shd w:val="clear" w:color="auto" w:fill="FFFFFF"/>
        <w:spacing w:after="90"/>
        <w:jc w:val="both"/>
        <w:rPr>
          <w:rFonts w:ascii="Georgia" w:hAnsi="Georgia" w:cs="Helvetica"/>
        </w:rPr>
      </w:pPr>
      <w:r w:rsidRPr="00A92747">
        <w:rPr>
          <w:rFonts w:ascii="Georgia" w:hAnsi="Georgia" w:cs="Helvetica"/>
        </w:rPr>
        <w:t xml:space="preserve">Tematykę ograniczeń w postępowaniu egzekucyjnym reguluje Kodeks postępowania cywilnego </w:t>
      </w:r>
      <w:r>
        <w:rPr>
          <w:rFonts w:ascii="Georgia" w:hAnsi="Georgia" w:cs="Helvetica"/>
        </w:rPr>
        <w:br/>
      </w:r>
      <w:r w:rsidRPr="00A92747">
        <w:rPr>
          <w:rFonts w:ascii="Georgia" w:hAnsi="Georgia" w:cs="Helvetica"/>
        </w:rPr>
        <w:t>z dnia 17 listopada 1964 r.</w:t>
      </w:r>
    </w:p>
    <w:p w14:paraId="6257A76B" w14:textId="77777777" w:rsidR="00A92747" w:rsidRPr="00A92747" w:rsidRDefault="00A92747" w:rsidP="00A92747">
      <w:pPr>
        <w:pStyle w:val="NormalnyWeb"/>
        <w:shd w:val="clear" w:color="auto" w:fill="FFFFFF"/>
        <w:spacing w:after="90"/>
        <w:jc w:val="both"/>
        <w:rPr>
          <w:rFonts w:ascii="Georgia" w:hAnsi="Georgia" w:cs="Helvetica"/>
        </w:rPr>
      </w:pPr>
      <w:r w:rsidRPr="00A92747">
        <w:rPr>
          <w:rFonts w:ascii="Georgia" w:hAnsi="Georgia" w:cs="Helvetica"/>
        </w:rPr>
        <w:t>Zgodnie z art. 829 Kodeksu postępowania cywilnego nie podlegają egzekucji:</w:t>
      </w:r>
    </w:p>
    <w:p w14:paraId="57BEB19A" w14:textId="77777777" w:rsidR="00A92747" w:rsidRPr="00A92747" w:rsidRDefault="00A92747" w:rsidP="00A92747">
      <w:pPr>
        <w:pStyle w:val="NormalnyWeb"/>
        <w:shd w:val="clear" w:color="auto" w:fill="FFFFFF"/>
        <w:spacing w:after="90"/>
        <w:jc w:val="both"/>
        <w:rPr>
          <w:rFonts w:ascii="Georgia" w:hAnsi="Georgia" w:cs="Helvetica"/>
        </w:rPr>
      </w:pPr>
      <w:r w:rsidRPr="00A92747">
        <w:rPr>
          <w:rFonts w:ascii="Georgia" w:hAnsi="Georgia" w:cs="Helvetica"/>
        </w:rPr>
        <w:t>1) przedmioty urządzenia domowego, pościel, bielizna i ubranie codzienne, niezbędne dla dłużnika i będących na jego utrzymaniu członków jego rodziny, a także ubranie niezbędne do pełnienia służby lub wykonywania zawodu;</w:t>
      </w:r>
    </w:p>
    <w:p w14:paraId="49B032D7" w14:textId="77777777" w:rsidR="00A92747" w:rsidRPr="00A92747" w:rsidRDefault="00A92747" w:rsidP="00A92747">
      <w:pPr>
        <w:pStyle w:val="NormalnyWeb"/>
        <w:shd w:val="clear" w:color="auto" w:fill="FFFFFF"/>
        <w:spacing w:after="90"/>
        <w:jc w:val="both"/>
        <w:rPr>
          <w:rFonts w:ascii="Georgia" w:hAnsi="Georgia" w:cs="Helvetica"/>
        </w:rPr>
      </w:pPr>
      <w:r w:rsidRPr="00A92747">
        <w:rPr>
          <w:rFonts w:ascii="Georgia" w:hAnsi="Georgia" w:cs="Helvetica"/>
        </w:rPr>
        <w:t>2) zapasy żywności i opału niezbędne dla dłużnika i będących na jego utrzymaniu członków jego rodziny na okres jednego miesiąca;</w:t>
      </w:r>
    </w:p>
    <w:p w14:paraId="079B5067" w14:textId="77777777" w:rsidR="00A92747" w:rsidRPr="00A92747" w:rsidRDefault="00A92747" w:rsidP="00A92747">
      <w:pPr>
        <w:pStyle w:val="NormalnyWeb"/>
        <w:shd w:val="clear" w:color="auto" w:fill="FFFFFF"/>
        <w:spacing w:after="90"/>
        <w:jc w:val="both"/>
        <w:rPr>
          <w:rFonts w:ascii="Georgia" w:hAnsi="Georgia" w:cs="Helvetica"/>
        </w:rPr>
      </w:pPr>
      <w:r w:rsidRPr="00A92747">
        <w:rPr>
          <w:rFonts w:ascii="Georgia" w:hAnsi="Georgia" w:cs="Helvetica"/>
        </w:rPr>
        <w:t>3) jedna krowa lub dwie kozy albo trzy owce potrzebne do wyżywienia dłużnika i będących na jego utrzymaniu członków jego rodziny wraz z zapasem paszy i ściółki do najbliższych zbiorów;</w:t>
      </w:r>
    </w:p>
    <w:p w14:paraId="6C684147" w14:textId="77777777" w:rsidR="00A92747" w:rsidRPr="00A92747" w:rsidRDefault="00A92747" w:rsidP="00A92747">
      <w:pPr>
        <w:pStyle w:val="NormalnyWeb"/>
        <w:shd w:val="clear" w:color="auto" w:fill="FFFFFF"/>
        <w:spacing w:after="90"/>
        <w:jc w:val="both"/>
        <w:rPr>
          <w:rFonts w:ascii="Georgia" w:hAnsi="Georgia" w:cs="Helvetica"/>
        </w:rPr>
      </w:pPr>
      <w:r w:rsidRPr="00A92747">
        <w:rPr>
          <w:rFonts w:ascii="Georgia" w:hAnsi="Georgia" w:cs="Helvetica"/>
        </w:rPr>
        <w:t>4) narzędzia i inne przedmioty niezbędne do osobistej pracy zarobkowej dłużnika oraz surowce niezbędne dla niego do produkcji na okres jednego tygodnia, z wyłączeniem jednak pojazdów mechanicznych;</w:t>
      </w:r>
    </w:p>
    <w:p w14:paraId="769D3408" w14:textId="77777777" w:rsidR="00A92747" w:rsidRPr="00A92747" w:rsidRDefault="00A92747" w:rsidP="00A92747">
      <w:pPr>
        <w:pStyle w:val="NormalnyWeb"/>
        <w:shd w:val="clear" w:color="auto" w:fill="FFFFFF"/>
        <w:spacing w:after="90"/>
        <w:jc w:val="both"/>
        <w:rPr>
          <w:rFonts w:ascii="Georgia" w:hAnsi="Georgia" w:cs="Helvetica"/>
        </w:rPr>
      </w:pPr>
      <w:r w:rsidRPr="00A92747">
        <w:rPr>
          <w:rFonts w:ascii="Georgia" w:hAnsi="Georgia" w:cs="Helvetica"/>
        </w:rPr>
        <w:t>5) u dłużnika pobierającego periodyczną stałą płacę - pieniądze w kwocie, która odpowiada niepodlegającej egzekucji części płacy za czas do najbliższego terminu wypłaty, a u dłużnika nieotrzymującego stałej płacy - pieniądze niezbędne dla niego i jego rodziny na utrzymanie przez dwa tygodnie;</w:t>
      </w:r>
    </w:p>
    <w:p w14:paraId="07E1FED6" w14:textId="77777777" w:rsidR="00A92747" w:rsidRPr="00A92747" w:rsidRDefault="00A92747" w:rsidP="00A92747">
      <w:pPr>
        <w:pStyle w:val="NormalnyWeb"/>
        <w:shd w:val="clear" w:color="auto" w:fill="FFFFFF"/>
        <w:spacing w:after="90"/>
        <w:jc w:val="both"/>
        <w:rPr>
          <w:rFonts w:ascii="Georgia" w:hAnsi="Georgia" w:cs="Helvetica"/>
        </w:rPr>
      </w:pPr>
      <w:r w:rsidRPr="00A92747">
        <w:rPr>
          <w:rFonts w:ascii="Georgia" w:hAnsi="Georgia" w:cs="Helvetica"/>
        </w:rPr>
        <w:t>6) przedmioty niezbędne do nauki, papiery osobiste, odznaczenia i przedmioty służące do wykonywania praktyk religijnych oraz przedmioty codziennego użytku, które mogą być sprzedane tylko znacznie poniżej ich wartości, a dla dłużnika mają znaczną wartość użytkową;</w:t>
      </w:r>
    </w:p>
    <w:p w14:paraId="03FA08D3" w14:textId="39EB9A1D" w:rsidR="00A92747" w:rsidRPr="00A92747" w:rsidRDefault="00A92747" w:rsidP="00A92747">
      <w:pPr>
        <w:pStyle w:val="NormalnyWeb"/>
        <w:shd w:val="clear" w:color="auto" w:fill="FFFFFF"/>
        <w:spacing w:after="90"/>
        <w:jc w:val="both"/>
        <w:rPr>
          <w:rFonts w:ascii="Georgia" w:hAnsi="Georgia" w:cs="Helvetica"/>
        </w:rPr>
      </w:pPr>
      <w:r w:rsidRPr="00A92747">
        <w:rPr>
          <w:rFonts w:ascii="Georgia" w:hAnsi="Georgia" w:cs="Helvetica"/>
        </w:rPr>
        <w:t xml:space="preserve">7) produkty lecznicze w rozumieniu przepisów ustawy z dnia 6 września 2001 r. - Prawo farmaceutyczne (Dz.U. z 2017 r. poz. 2211 oraz z 2018 r. poz. 650, 697 i 1039) niezbędne do funkcjonowania podmiotu leczniczego w rozumieniu przepisów o działalności leczniczej przez okres trzech miesięcy oraz niezbędne do jego funkcjonowania wyroby medyczne w rozumieniu przepisów ustawy z dnia 20 maja 2010 r. o wyrobach medycznych (Dz.U. z 2017 r. poz. 211 oraz </w:t>
      </w:r>
      <w:r>
        <w:rPr>
          <w:rFonts w:ascii="Georgia" w:hAnsi="Georgia" w:cs="Helvetica"/>
        </w:rPr>
        <w:br/>
      </w:r>
      <w:r w:rsidRPr="00A92747">
        <w:rPr>
          <w:rFonts w:ascii="Georgia" w:hAnsi="Georgia" w:cs="Helvetica"/>
        </w:rPr>
        <w:t>z 2018 r. poz. 650);</w:t>
      </w:r>
    </w:p>
    <w:p w14:paraId="2A313928" w14:textId="77777777" w:rsidR="00A92747" w:rsidRPr="00A92747" w:rsidRDefault="00A92747" w:rsidP="00A92747">
      <w:pPr>
        <w:pStyle w:val="NormalnyWeb"/>
        <w:shd w:val="clear" w:color="auto" w:fill="FFFFFF"/>
        <w:spacing w:after="90"/>
        <w:jc w:val="both"/>
        <w:rPr>
          <w:rFonts w:ascii="Georgia" w:hAnsi="Georgia" w:cs="Helvetica"/>
        </w:rPr>
      </w:pPr>
      <w:r w:rsidRPr="00A92747">
        <w:rPr>
          <w:rFonts w:ascii="Georgia" w:hAnsi="Georgia" w:cs="Helvetica"/>
        </w:rPr>
        <w:t>8) przedmioty niezbędne ze względu na niepełnosprawność dłużnika lub członków jego rodziny;</w:t>
      </w:r>
    </w:p>
    <w:p w14:paraId="3D6A7758" w14:textId="77777777" w:rsidR="00A92747" w:rsidRPr="00A92747" w:rsidRDefault="00A92747" w:rsidP="00A92747">
      <w:pPr>
        <w:pStyle w:val="NormalnyWeb"/>
        <w:shd w:val="clear" w:color="auto" w:fill="FFFFFF"/>
        <w:spacing w:after="90"/>
        <w:jc w:val="both"/>
        <w:rPr>
          <w:rFonts w:ascii="Georgia" w:hAnsi="Georgia" w:cs="Helvetica"/>
        </w:rPr>
      </w:pPr>
      <w:r w:rsidRPr="00A92747">
        <w:rPr>
          <w:rFonts w:ascii="Georgia" w:hAnsi="Georgia" w:cs="Helvetica"/>
        </w:rPr>
        <w:t>9) sumy i świadczenia w naturze wyasygnowane na pokrycie wydatków lub wyjazdów w sprawach służbowych;</w:t>
      </w:r>
    </w:p>
    <w:p w14:paraId="38712D35" w14:textId="77777777" w:rsidR="00A92747" w:rsidRPr="00A92747" w:rsidRDefault="00A92747" w:rsidP="00A92747">
      <w:pPr>
        <w:pStyle w:val="NormalnyWeb"/>
        <w:shd w:val="clear" w:color="auto" w:fill="FFFFFF"/>
        <w:spacing w:after="90"/>
        <w:jc w:val="both"/>
        <w:rPr>
          <w:rFonts w:ascii="Georgia" w:hAnsi="Georgia" w:cs="Helvetica"/>
        </w:rPr>
      </w:pPr>
      <w:r w:rsidRPr="00A92747">
        <w:rPr>
          <w:rFonts w:ascii="Georgia" w:hAnsi="Georgia" w:cs="Helvetica"/>
        </w:rPr>
        <w:t>10) sumy przyznane przez Skarb Państwa na specjalne cele (w szczególności stypendia, wsparcia), chyba że wierzytelność egzekwowana powstała w związku z urzeczywistnieniem tych celów albo z tytułu obowiązku alimentacyjnego;</w:t>
      </w:r>
    </w:p>
    <w:p w14:paraId="68E0139B" w14:textId="77777777" w:rsidR="00A92747" w:rsidRPr="00A92747" w:rsidRDefault="00A92747" w:rsidP="00A92747">
      <w:pPr>
        <w:pStyle w:val="NormalnyWeb"/>
        <w:shd w:val="clear" w:color="auto" w:fill="FFFFFF"/>
        <w:spacing w:after="90"/>
        <w:jc w:val="both"/>
        <w:rPr>
          <w:rFonts w:ascii="Georgia" w:hAnsi="Georgia" w:cs="Helvetica"/>
        </w:rPr>
      </w:pPr>
      <w:r w:rsidRPr="00A92747">
        <w:rPr>
          <w:rFonts w:ascii="Georgia" w:hAnsi="Georgia" w:cs="Helvetica"/>
        </w:rPr>
        <w:t>11) środki pochodzące z programów finansowanych z udziałem środków, o których mowa w art. 5 ust. 1 pkt 2 i 3 ustawy z dnia 27 sierpnia 2009 r. o finansach publicznych (Dz.U. z 2017 r. poz. 2077 oraz z 2018 r. poz. 62 i 1000), wypłacone w formie zaliczki, chyba że wierzytelność egzekwowana powstała w związku z realizacją projektu, na który środki te były przeznaczone;</w:t>
      </w:r>
    </w:p>
    <w:p w14:paraId="775D1AD7" w14:textId="77777777" w:rsidR="00A92747" w:rsidRPr="00A92747" w:rsidRDefault="00A92747" w:rsidP="00A92747">
      <w:pPr>
        <w:pStyle w:val="NormalnyWeb"/>
        <w:shd w:val="clear" w:color="auto" w:fill="FFFFFF"/>
        <w:spacing w:after="90"/>
        <w:jc w:val="both"/>
        <w:rPr>
          <w:rFonts w:ascii="Georgia" w:hAnsi="Georgia" w:cs="Helvetica"/>
        </w:rPr>
      </w:pPr>
      <w:r w:rsidRPr="00A92747">
        <w:rPr>
          <w:rFonts w:ascii="Georgia" w:hAnsi="Georgia" w:cs="Helvetica"/>
        </w:rPr>
        <w:lastRenderedPageBreak/>
        <w:t>12) prawa niezbywalne, chyba że możność ich zbycia wyłączono umową, a przedmiot świadczenia nadaje się do egzekucji albo wykonanie prawa może być powierzone komu innemu;</w:t>
      </w:r>
    </w:p>
    <w:p w14:paraId="49DB9BC5" w14:textId="4D99D260" w:rsidR="00A92747" w:rsidRPr="00A92747" w:rsidRDefault="00A92747" w:rsidP="00A92747">
      <w:pPr>
        <w:pStyle w:val="NormalnyWeb"/>
        <w:shd w:val="clear" w:color="auto" w:fill="FFFFFF"/>
        <w:spacing w:after="90"/>
        <w:jc w:val="both"/>
        <w:rPr>
          <w:rFonts w:ascii="Georgia" w:hAnsi="Georgia" w:cs="Helvetica"/>
        </w:rPr>
      </w:pPr>
      <w:r w:rsidRPr="00A92747">
        <w:rPr>
          <w:rFonts w:ascii="Georgia" w:hAnsi="Georgia" w:cs="Helvetica"/>
        </w:rPr>
        <w:t xml:space="preserve">13) świadczenia z ubezpieczeń osobowych oraz odszkodowania z ubezpieczeń majątkowych, </w:t>
      </w:r>
      <w:r>
        <w:rPr>
          <w:rFonts w:ascii="Georgia" w:hAnsi="Georgia" w:cs="Helvetica"/>
        </w:rPr>
        <w:br/>
      </w:r>
      <w:r w:rsidRPr="00A92747">
        <w:rPr>
          <w:rFonts w:ascii="Georgia" w:hAnsi="Georgia" w:cs="Helvetica"/>
        </w:rPr>
        <w:t xml:space="preserve">w granicach określonych w drodze rozporządzenia przez Ministrów Finansów86) </w:t>
      </w:r>
      <w:r>
        <w:rPr>
          <w:rFonts w:ascii="Georgia" w:hAnsi="Georgia" w:cs="Helvetica"/>
        </w:rPr>
        <w:br/>
      </w:r>
      <w:r w:rsidRPr="00A92747">
        <w:rPr>
          <w:rFonts w:ascii="Georgia" w:hAnsi="Georgia" w:cs="Helvetica"/>
        </w:rPr>
        <w:t>i Sprawiedliwości; nie dotyczy to egzekucji mającej na celu zaspokojenie roszczeń z tytułu alimentów;</w:t>
      </w:r>
    </w:p>
    <w:p w14:paraId="08F3C38A" w14:textId="21288C90" w:rsidR="00A92747" w:rsidRPr="00A92747" w:rsidRDefault="00A92747" w:rsidP="00A92747">
      <w:pPr>
        <w:pStyle w:val="NormalnyWeb"/>
        <w:shd w:val="clear" w:color="auto" w:fill="FFFFFF"/>
        <w:spacing w:after="90"/>
        <w:jc w:val="both"/>
        <w:rPr>
          <w:rFonts w:ascii="Georgia" w:hAnsi="Georgia" w:cs="Helvetica"/>
        </w:rPr>
      </w:pPr>
      <w:r w:rsidRPr="00A92747">
        <w:rPr>
          <w:rFonts w:ascii="Georgia" w:hAnsi="Georgia" w:cs="Helvetica"/>
        </w:rPr>
        <w:t xml:space="preserve">14) świadczenia z pomocy społecznej w rozumieniu przepisów ustawy z dnia 12 marca 2004 r. </w:t>
      </w:r>
      <w:r>
        <w:rPr>
          <w:rFonts w:ascii="Georgia" w:hAnsi="Georgia" w:cs="Helvetica"/>
        </w:rPr>
        <w:br/>
      </w:r>
      <w:r w:rsidRPr="00A92747">
        <w:rPr>
          <w:rFonts w:ascii="Georgia" w:hAnsi="Georgia" w:cs="Helvetica"/>
        </w:rPr>
        <w:t>o pomocy społecznej (Dz.U. z 2017 r. poz. 1769 i 1985 oraz z 2018 r. poz. 650 i 700);</w:t>
      </w:r>
    </w:p>
    <w:p w14:paraId="0AA138FD" w14:textId="2BA52211" w:rsidR="00A92747" w:rsidRPr="00A92747" w:rsidRDefault="00A92747" w:rsidP="00A92747">
      <w:pPr>
        <w:pStyle w:val="NormalnyWeb"/>
        <w:shd w:val="clear" w:color="auto" w:fill="FFFFFF"/>
        <w:spacing w:after="90"/>
        <w:jc w:val="both"/>
        <w:rPr>
          <w:rFonts w:ascii="Georgia" w:hAnsi="Georgia" w:cs="Helvetica"/>
        </w:rPr>
      </w:pPr>
      <w:r w:rsidRPr="00A92747">
        <w:rPr>
          <w:rFonts w:ascii="Georgia" w:hAnsi="Georgia" w:cs="Helvetica"/>
        </w:rPr>
        <w:t xml:space="preserve">15) wierzytelności przypadające dłużnikowi z budżetu państwa lub od Narodowego Funduszu Zdrowia z tytułu udzielania świadczeń opieki zdrowotnej w rozumieniu przepisów ustawy z dnia 27 sierpnia 2004 r. o świadczeniach opieki zdrowotnej finansowanych ze środków publicznych (Dz.U. z 2017 r. poz. 1938, z </w:t>
      </w:r>
      <w:proofErr w:type="spellStart"/>
      <w:r w:rsidRPr="00A92747">
        <w:rPr>
          <w:rFonts w:ascii="Georgia" w:hAnsi="Georgia" w:cs="Helvetica"/>
        </w:rPr>
        <w:t>późn</w:t>
      </w:r>
      <w:proofErr w:type="spellEnd"/>
      <w:r w:rsidRPr="00A92747">
        <w:rPr>
          <w:rFonts w:ascii="Georgia" w:hAnsi="Georgia" w:cs="Helvetica"/>
        </w:rPr>
        <w:t xml:space="preserve">. zm.87)) przed ukończeniem udzielania tych świadczeń, </w:t>
      </w:r>
      <w:r>
        <w:rPr>
          <w:rFonts w:ascii="Georgia" w:hAnsi="Georgia" w:cs="Helvetica"/>
        </w:rPr>
        <w:br/>
      </w:r>
      <w:r w:rsidRPr="00A92747">
        <w:rPr>
          <w:rFonts w:ascii="Georgia" w:hAnsi="Georgia" w:cs="Helvetica"/>
        </w:rPr>
        <w:t>w wysokości 75% każdorazowej wypłaty, chyba że chodzi o wierzytelności pracowników dłużnika lub świadczeniodawców, o których mowa w art. 5 pkt 41 lit. a i b ustawy z dnia 27 sierpnia 2004 r. o świadczeniach opieki zdrowotnej finansowanych ze środków publicznych;</w:t>
      </w:r>
    </w:p>
    <w:p w14:paraId="6613E9B2" w14:textId="77777777" w:rsidR="00A92747" w:rsidRPr="00A92747" w:rsidRDefault="00A92747" w:rsidP="00A92747">
      <w:pPr>
        <w:pStyle w:val="NormalnyWeb"/>
        <w:shd w:val="clear" w:color="auto" w:fill="FFFFFF"/>
        <w:spacing w:after="90"/>
        <w:jc w:val="both"/>
        <w:rPr>
          <w:rFonts w:ascii="Georgia" w:hAnsi="Georgia" w:cs="Helvetica"/>
        </w:rPr>
      </w:pPr>
      <w:r w:rsidRPr="00A92747">
        <w:rPr>
          <w:rFonts w:ascii="Georgia" w:hAnsi="Georgia" w:cs="Helvetica"/>
        </w:rPr>
        <w:t>16) sumy przyznane orzeczeniem Europejskiego Trybunału Praw Człowieka, jeżeli egzekwowana wierzytelność przysługuje Skarbowi Państwa;</w:t>
      </w:r>
    </w:p>
    <w:p w14:paraId="24F93CD0" w14:textId="77777777" w:rsidR="00A92747" w:rsidRPr="00A92747" w:rsidRDefault="00A92747" w:rsidP="00A92747">
      <w:pPr>
        <w:pStyle w:val="NormalnyWeb"/>
        <w:shd w:val="clear" w:color="auto" w:fill="FFFFFF"/>
        <w:spacing w:after="90"/>
        <w:jc w:val="both"/>
        <w:rPr>
          <w:rFonts w:ascii="Georgia" w:hAnsi="Georgia" w:cs="Helvetica"/>
        </w:rPr>
      </w:pPr>
      <w:r w:rsidRPr="00A92747">
        <w:rPr>
          <w:rFonts w:ascii="Georgia" w:hAnsi="Georgia" w:cs="Helvetica"/>
        </w:rPr>
        <w:t>17) świadczenie integracyjne w rozumieniu ustawy z dnia 13 czerwca 2003 r. o zatrudnieniu socjalnym (Dz.U. z 2016 r. poz. 1828 oraz z 2018 r. poz. 650);</w:t>
      </w:r>
    </w:p>
    <w:p w14:paraId="089EC7AA" w14:textId="5FFF8A08" w:rsidR="00A92747" w:rsidRPr="00A92747" w:rsidRDefault="00A92747" w:rsidP="00A92747">
      <w:pPr>
        <w:pStyle w:val="NormalnyWeb"/>
        <w:shd w:val="clear" w:color="auto" w:fill="FFFFFF"/>
        <w:spacing w:after="90"/>
        <w:jc w:val="both"/>
        <w:rPr>
          <w:rFonts w:ascii="Georgia" w:hAnsi="Georgia" w:cs="Helvetica"/>
        </w:rPr>
      </w:pPr>
      <w:r w:rsidRPr="00A92747">
        <w:rPr>
          <w:rFonts w:ascii="Georgia" w:hAnsi="Georgia" w:cs="Helvetica"/>
        </w:rPr>
        <w:t xml:space="preserve">18) wierzytelności przysługujące spółdzielni mieszkaniowej wobec członków spółdzielni i osób niebędących członkami spółdzielni, którym przysługuje spółdzielcze prawo do lokalu albo własność lokalu, z tytułu opłat, o których mowa w art. 4 ustawy z dnia 15 grudnia 2000 r. </w:t>
      </w:r>
      <w:r>
        <w:rPr>
          <w:rFonts w:ascii="Georgia" w:hAnsi="Georgia" w:cs="Helvetica"/>
        </w:rPr>
        <w:br/>
      </w:r>
      <w:r w:rsidRPr="00A92747">
        <w:rPr>
          <w:rFonts w:ascii="Georgia" w:hAnsi="Georgia" w:cs="Helvetica"/>
        </w:rPr>
        <w:t xml:space="preserve">o spółdzielniach mieszkaniowych (Dz.U. z 2018 r. poz. 845), jak również środki, będące </w:t>
      </w:r>
      <w:r>
        <w:rPr>
          <w:rFonts w:ascii="Georgia" w:hAnsi="Georgia" w:cs="Helvetica"/>
        </w:rPr>
        <w:br/>
      </w:r>
      <w:r w:rsidRPr="00A92747">
        <w:rPr>
          <w:rFonts w:ascii="Georgia" w:hAnsi="Georgia" w:cs="Helvetica"/>
        </w:rPr>
        <w:t xml:space="preserve">w dyspozycji spółdzielni w związku z wnoszeniem tych opłat, chyba że wierzytelność egzekwowana powstała w związku z wykonaniem przez wierzyciela zobowiązań, które miały być zaspokojone </w:t>
      </w:r>
      <w:r>
        <w:rPr>
          <w:rFonts w:ascii="Georgia" w:hAnsi="Georgia" w:cs="Helvetica"/>
        </w:rPr>
        <w:br/>
      </w:r>
      <w:bookmarkStart w:id="0" w:name="_GoBack"/>
      <w:bookmarkEnd w:id="0"/>
      <w:r w:rsidRPr="00A92747">
        <w:rPr>
          <w:rFonts w:ascii="Georgia" w:hAnsi="Georgia" w:cs="Helvetica"/>
        </w:rPr>
        <w:t>z opłat, o których mowa w art. 4 tej ustawy.</w:t>
      </w:r>
    </w:p>
    <w:p w14:paraId="4E5E7EE7" w14:textId="77777777" w:rsidR="00A92747" w:rsidRPr="00A92747" w:rsidRDefault="00A92747" w:rsidP="00A92747">
      <w:pPr>
        <w:pStyle w:val="NormalnyWeb"/>
        <w:shd w:val="clear" w:color="auto" w:fill="FFFFFF"/>
        <w:spacing w:after="90"/>
        <w:jc w:val="both"/>
        <w:rPr>
          <w:rFonts w:ascii="Georgia" w:hAnsi="Georgia" w:cs="Helvetica"/>
        </w:rPr>
      </w:pPr>
      <w:r w:rsidRPr="00A92747">
        <w:rPr>
          <w:rFonts w:ascii="Georgia" w:hAnsi="Georgia" w:cs="Helvetica"/>
        </w:rPr>
        <w:t>19) należności wypłacone w związku ze śmiercią tytułem zapomogi lub jednorazowego zaopatrzenia pod jakąkolwiek nazwą albo z tytułu ubezpieczenia na pokrycie kosztów pogrzebu podlegają egzekucji tylko na zaspokojenie tych kosztów;</w:t>
      </w:r>
    </w:p>
    <w:p w14:paraId="43998315" w14:textId="1A373BF6" w:rsidR="0094308A" w:rsidRPr="00A92747" w:rsidRDefault="00A92747" w:rsidP="00A92747">
      <w:pPr>
        <w:pStyle w:val="NormalnyWeb"/>
        <w:shd w:val="clear" w:color="auto" w:fill="FFFFFF"/>
        <w:spacing w:before="0" w:beforeAutospacing="0" w:after="90" w:afterAutospacing="0" w:line="276" w:lineRule="auto"/>
        <w:jc w:val="both"/>
        <w:rPr>
          <w:rFonts w:ascii="Georgia" w:hAnsi="Georgia" w:cs="Helvetica"/>
        </w:rPr>
      </w:pPr>
      <w:r w:rsidRPr="00A92747">
        <w:rPr>
          <w:rFonts w:ascii="Georgia" w:hAnsi="Georgia" w:cs="Helvetica"/>
        </w:rPr>
        <w:t>20)Wynagrodzenie ze stosunku pracy podlega egzekucji w zakresie określonym w przepisach Kodeksu pracy.</w:t>
      </w:r>
    </w:p>
    <w:p w14:paraId="22684F7B" w14:textId="77777777" w:rsidR="006E3937" w:rsidRPr="00A92747" w:rsidRDefault="006E3937" w:rsidP="00A92747">
      <w:pPr>
        <w:spacing w:after="0"/>
        <w:rPr>
          <w:rFonts w:ascii="Georgia" w:hAnsi="Georgia"/>
          <w:i/>
          <w:sz w:val="28"/>
          <w:szCs w:val="28"/>
        </w:rPr>
      </w:pPr>
    </w:p>
    <w:sectPr w:rsidR="006E3937" w:rsidRPr="00A92747" w:rsidSect="005F2ECC">
      <w:headerReference w:type="default" r:id="rId6"/>
      <w:footerReference w:type="default" r:id="rId7"/>
      <w:pgSz w:w="11906" w:h="16838"/>
      <w:pgMar w:top="133" w:right="991" w:bottom="709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A40B2" w14:textId="77777777" w:rsidR="00C52398" w:rsidRDefault="00C52398" w:rsidP="006E3937">
      <w:pPr>
        <w:spacing w:after="0" w:line="240" w:lineRule="auto"/>
      </w:pPr>
      <w:r>
        <w:separator/>
      </w:r>
    </w:p>
  </w:endnote>
  <w:endnote w:type="continuationSeparator" w:id="0">
    <w:p w14:paraId="139D3F41" w14:textId="77777777" w:rsidR="00C52398" w:rsidRDefault="00C52398" w:rsidP="006E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D573D" w14:textId="77777777" w:rsidR="005F2ECC" w:rsidRDefault="005F2ECC" w:rsidP="00995488">
    <w:pPr>
      <w:tabs>
        <w:tab w:val="left" w:pos="245"/>
      </w:tabs>
      <w:spacing w:after="0"/>
      <w:jc w:val="center"/>
      <w:rPr>
        <w:noProof/>
        <w:lang w:eastAsia="pl-PL"/>
      </w:rPr>
    </w:pPr>
  </w:p>
  <w:p w14:paraId="26389122" w14:textId="77777777" w:rsidR="00995488" w:rsidRPr="00207F1F" w:rsidRDefault="006E3937" w:rsidP="00DD0E4E">
    <w:pPr>
      <w:tabs>
        <w:tab w:val="left" w:pos="245"/>
      </w:tabs>
      <w:spacing w:after="0"/>
      <w:jc w:val="center"/>
      <w:rPr>
        <w:rFonts w:ascii="Times New Roman" w:hAnsi="Times New Roman" w:cs="Times New Roman"/>
        <w:sz w:val="18"/>
        <w:szCs w:val="18"/>
      </w:rPr>
    </w:pPr>
    <w:r>
      <w:rPr>
        <w:noProof/>
        <w:lang w:eastAsia="pl-PL"/>
      </w:rPr>
      <w:t xml:space="preserve">  </w:t>
    </w:r>
  </w:p>
  <w:p w14:paraId="63249440" w14:textId="77777777" w:rsidR="006E3937" w:rsidRDefault="006E3937">
    <w:pPr>
      <w:pStyle w:val="Stopka"/>
    </w:pPr>
    <w:r>
      <w:rPr>
        <w:noProof/>
        <w:lang w:eastAsia="pl-PL"/>
      </w:rP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FD136" w14:textId="77777777" w:rsidR="00C52398" w:rsidRDefault="00C52398" w:rsidP="006E3937">
      <w:pPr>
        <w:spacing w:after="0" w:line="240" w:lineRule="auto"/>
      </w:pPr>
      <w:r>
        <w:separator/>
      </w:r>
    </w:p>
  </w:footnote>
  <w:footnote w:type="continuationSeparator" w:id="0">
    <w:p w14:paraId="1493BBBA" w14:textId="77777777" w:rsidR="00C52398" w:rsidRDefault="00C52398" w:rsidP="006E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9030E" w14:textId="77777777" w:rsidR="006E3937" w:rsidRDefault="006E3937">
    <w:pPr>
      <w:pStyle w:val="Nagwek"/>
    </w:pPr>
    <w:r w:rsidRPr="006E3937">
      <w:rPr>
        <w:noProof/>
        <w:lang w:eastAsia="pl-PL"/>
      </w:rPr>
      <w:drawing>
        <wp:inline distT="0" distB="0" distL="0" distR="0" wp14:anchorId="021FE1F5" wp14:editId="1C2C28D5">
          <wp:extent cx="742950" cy="798601"/>
          <wp:effectExtent l="19050" t="0" r="0" b="0"/>
          <wp:docPr id="7" name="Obraz 0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798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995488">
      <w:t xml:space="preserve">   </w:t>
    </w:r>
    <w:r>
      <w:t xml:space="preserve">    </w:t>
    </w:r>
    <w:r w:rsidRPr="006E3937">
      <w:rPr>
        <w:noProof/>
        <w:lang w:eastAsia="pl-PL"/>
      </w:rPr>
      <w:drawing>
        <wp:inline distT="0" distB="0" distL="0" distR="0" wp14:anchorId="65272907" wp14:editId="2A5DE47C">
          <wp:extent cx="666750" cy="790575"/>
          <wp:effectExtent l="19050" t="0" r="0" b="0"/>
          <wp:docPr id="8" name="Obraz 3" descr="II_człuch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_człuchów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675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="00995488">
      <w:t xml:space="preserve"> </w:t>
    </w:r>
    <w:r>
      <w:t xml:space="preserve">   </w:t>
    </w:r>
    <w:r w:rsidRPr="006E3937">
      <w:rPr>
        <w:noProof/>
        <w:lang w:eastAsia="pl-PL"/>
      </w:rPr>
      <w:drawing>
        <wp:inline distT="0" distB="0" distL="0" distR="0" wp14:anchorId="6F1334F2" wp14:editId="4EE32831">
          <wp:extent cx="625475" cy="790575"/>
          <wp:effectExtent l="19050" t="0" r="3175" b="0"/>
          <wp:docPr id="9" name="Obraz 5" descr="złot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łotów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8940" cy="794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="00995488">
      <w:t xml:space="preserve"> </w:t>
    </w:r>
    <w:r w:rsidR="00A62A1E">
      <w:t xml:space="preserve">  </w:t>
    </w:r>
    <w:r w:rsidR="00995488">
      <w:t xml:space="preserve">  </w:t>
    </w:r>
    <w:r>
      <w:rPr>
        <w:noProof/>
        <w:lang w:eastAsia="pl-PL"/>
      </w:rPr>
      <w:drawing>
        <wp:inline distT="0" distB="0" distL="0" distR="0" wp14:anchorId="7B89B870" wp14:editId="6D759C51">
          <wp:extent cx="2564096" cy="790575"/>
          <wp:effectExtent l="19050" t="0" r="7654" b="0"/>
          <wp:docPr id="10" name="Obraz 9" descr="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564096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37"/>
    <w:rsid w:val="00201590"/>
    <w:rsid w:val="002041A9"/>
    <w:rsid w:val="002650A2"/>
    <w:rsid w:val="00335C11"/>
    <w:rsid w:val="00344E3C"/>
    <w:rsid w:val="003D1F29"/>
    <w:rsid w:val="005F2ECC"/>
    <w:rsid w:val="0066735B"/>
    <w:rsid w:val="00685910"/>
    <w:rsid w:val="006E3937"/>
    <w:rsid w:val="00714D7F"/>
    <w:rsid w:val="0074469E"/>
    <w:rsid w:val="00774944"/>
    <w:rsid w:val="008D489D"/>
    <w:rsid w:val="008F2F09"/>
    <w:rsid w:val="009361F2"/>
    <w:rsid w:val="0094308A"/>
    <w:rsid w:val="00962488"/>
    <w:rsid w:val="00993DC0"/>
    <w:rsid w:val="00995488"/>
    <w:rsid w:val="009A7FDE"/>
    <w:rsid w:val="00A32C7F"/>
    <w:rsid w:val="00A62A1E"/>
    <w:rsid w:val="00A9038B"/>
    <w:rsid w:val="00A92747"/>
    <w:rsid w:val="00B03B93"/>
    <w:rsid w:val="00BF4853"/>
    <w:rsid w:val="00C52398"/>
    <w:rsid w:val="00CB1623"/>
    <w:rsid w:val="00D4775E"/>
    <w:rsid w:val="00DA57A7"/>
    <w:rsid w:val="00DD0E4E"/>
    <w:rsid w:val="00D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2B860"/>
  <w15:docId w15:val="{A1281D82-3344-4061-9A88-C30735B7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937"/>
  </w:style>
  <w:style w:type="paragraph" w:styleId="Stopka">
    <w:name w:val="footer"/>
    <w:basedOn w:val="Normalny"/>
    <w:link w:val="StopkaZnak"/>
    <w:uiPriority w:val="99"/>
    <w:unhideWhenUsed/>
    <w:rsid w:val="006E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937"/>
  </w:style>
  <w:style w:type="paragraph" w:styleId="Tekstdymka">
    <w:name w:val="Balloon Text"/>
    <w:basedOn w:val="Normalny"/>
    <w:link w:val="TekstdymkaZnak"/>
    <w:uiPriority w:val="99"/>
    <w:semiHidden/>
    <w:unhideWhenUsed/>
    <w:rsid w:val="006E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93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9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735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735B"/>
    <w:rPr>
      <w:color w:val="605E5C"/>
      <w:shd w:val="clear" w:color="auto" w:fill="E1DFDD"/>
    </w:rPr>
  </w:style>
  <w:style w:type="character" w:customStyle="1" w:styleId="textexposedshow">
    <w:name w:val="text_exposed_show"/>
    <w:basedOn w:val="Domylnaczcionkaakapitu"/>
    <w:rsid w:val="0034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Graba</cp:lastModifiedBy>
  <cp:revision>2</cp:revision>
  <dcterms:created xsi:type="dcterms:W3CDTF">2020-03-03T07:41:00Z</dcterms:created>
  <dcterms:modified xsi:type="dcterms:W3CDTF">2020-03-03T07:41:00Z</dcterms:modified>
</cp:coreProperties>
</file>