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3A" w:rsidRDefault="003C3ECE" w:rsidP="00F2775A">
      <w:pPr>
        <w:rPr>
          <w:rFonts w:ascii="Arial" w:hAnsi="Arial" w:cs="Arial"/>
          <w:b/>
        </w:rPr>
      </w:pPr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szkolenia dla GI</w:t>
      </w:r>
      <w:r w:rsidR="001C66C9">
        <w:rPr>
          <w:rFonts w:ascii="Arial" w:hAnsi="Arial" w:cs="Arial"/>
          <w:b/>
          <w:sz w:val="26"/>
          <w:szCs w:val="26"/>
        </w:rPr>
        <w:t xml:space="preserve"> – dzień III</w:t>
      </w:r>
      <w:bookmarkStart w:id="0" w:name="_GoBack"/>
      <w:bookmarkEnd w:id="0"/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Zakres tematyczny: </w:t>
      </w:r>
      <w:r w:rsidR="00775645" w:rsidRPr="00775645">
        <w:rPr>
          <w:rFonts w:ascii="Arial" w:hAnsi="Arial" w:cs="Arial"/>
          <w:b/>
          <w:sz w:val="26"/>
          <w:szCs w:val="26"/>
        </w:rPr>
        <w:t xml:space="preserve">"Skuteczne techniki i metody w negocjacji w biznesie dla PES" </w:t>
      </w:r>
      <w:r>
        <w:rPr>
          <w:rFonts w:ascii="Arial" w:hAnsi="Arial" w:cs="Arial"/>
          <w:b/>
          <w:sz w:val="26"/>
          <w:szCs w:val="26"/>
        </w:rPr>
        <w:t>(6 godz. zegarowych)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451C3D" w:rsidRPr="003E5218" w:rsidTr="00D1766A">
        <w:tc>
          <w:tcPr>
            <w:tcW w:w="1809" w:type="dxa"/>
          </w:tcPr>
          <w:p w:rsidR="00451C3D" w:rsidRPr="003E5218" w:rsidRDefault="00451C3D" w:rsidP="003E5218">
            <w:pPr>
              <w:jc w:val="center"/>
              <w:rPr>
                <w:rFonts w:ascii="Arial" w:hAnsi="Arial" w:cs="Arial"/>
                <w:b/>
              </w:rPr>
            </w:pPr>
            <w:r w:rsidRPr="003E521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7088" w:type="dxa"/>
          </w:tcPr>
          <w:p w:rsidR="00451C3D" w:rsidRDefault="00451C3D" w:rsidP="003E5218">
            <w:pPr>
              <w:jc w:val="center"/>
              <w:rPr>
                <w:rFonts w:ascii="Arial" w:hAnsi="Arial" w:cs="Arial"/>
                <w:b/>
              </w:rPr>
            </w:pPr>
            <w:r w:rsidRPr="003E5218">
              <w:rPr>
                <w:rFonts w:ascii="Arial" w:hAnsi="Arial" w:cs="Arial"/>
                <w:b/>
              </w:rPr>
              <w:t>Zakres tematyczny</w:t>
            </w:r>
          </w:p>
          <w:p w:rsidR="00D1766A" w:rsidRPr="003E5218" w:rsidRDefault="00D1766A" w:rsidP="003E52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</w:t>
            </w:r>
            <w:r w:rsidR="00451C3D">
              <w:rPr>
                <w:rFonts w:ascii="Arial" w:hAnsi="Arial" w:cs="Arial"/>
              </w:rPr>
              <w:t>.45</w:t>
            </w:r>
          </w:p>
        </w:tc>
        <w:tc>
          <w:tcPr>
            <w:tcW w:w="7088" w:type="dxa"/>
          </w:tcPr>
          <w:p w:rsidR="00451C3D" w:rsidRDefault="005770D4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Wstęp do szkolenia: przedstawienie, ustalenie zasad</w:t>
            </w:r>
            <w:r w:rsidR="003F5933">
              <w:rPr>
                <w:rFonts w:ascii="Arial" w:hAnsi="Arial" w:cs="Arial"/>
              </w:rPr>
              <w:t>, celów szkolenia</w:t>
            </w:r>
            <w:r>
              <w:rPr>
                <w:rFonts w:ascii="Arial" w:hAnsi="Arial" w:cs="Arial"/>
              </w:rPr>
              <w:t xml:space="preserve"> itp.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rPr>
          <w:trHeight w:val="559"/>
        </w:trPr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11</w:t>
            </w:r>
            <w:r w:rsidR="005662D7">
              <w:rPr>
                <w:rFonts w:ascii="Arial" w:hAnsi="Arial" w:cs="Arial"/>
              </w:rPr>
              <w:t>.4</w:t>
            </w:r>
            <w:r w:rsidR="00775645">
              <w:rPr>
                <w:rFonts w:ascii="Arial" w:hAnsi="Arial" w:cs="Arial"/>
              </w:rPr>
              <w:t>5</w:t>
            </w:r>
          </w:p>
        </w:tc>
        <w:tc>
          <w:tcPr>
            <w:tcW w:w="7088" w:type="dxa"/>
          </w:tcPr>
          <w:p w:rsidR="00451C3D" w:rsidRDefault="00775645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Czym są negocjacje, rodzaje negocjacji, fazy prowadzenia negocjacji, reguły negocjacji</w:t>
            </w:r>
            <w:r w:rsidR="005662D7">
              <w:rPr>
                <w:rFonts w:ascii="Arial" w:hAnsi="Arial" w:cs="Arial"/>
              </w:rPr>
              <w:t>, różne style prowadzenia negocjacji</w:t>
            </w:r>
          </w:p>
          <w:p w:rsidR="00A74FFB" w:rsidRDefault="00A74FFB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5662D7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  <w:r w:rsidR="0077564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12.0</w:t>
            </w:r>
            <w:r w:rsidR="00775645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451C3D" w:rsidRDefault="00451C3D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  <w:r w:rsidR="00A74FFB">
              <w:rPr>
                <w:rFonts w:ascii="Arial" w:hAnsi="Arial" w:cs="Arial"/>
              </w:rPr>
              <w:t xml:space="preserve"> kawowa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5662D7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  <w:r w:rsidR="00775645">
              <w:rPr>
                <w:rFonts w:ascii="Arial" w:hAnsi="Arial" w:cs="Arial"/>
              </w:rPr>
              <w:t>0</w:t>
            </w:r>
            <w:r w:rsidR="000704C4">
              <w:rPr>
                <w:rFonts w:ascii="Arial" w:hAnsi="Arial" w:cs="Arial"/>
              </w:rPr>
              <w:t xml:space="preserve"> – 13</w:t>
            </w:r>
            <w:r w:rsidR="00451C3D">
              <w:rPr>
                <w:rFonts w:ascii="Arial" w:hAnsi="Arial" w:cs="Arial"/>
              </w:rPr>
              <w:t>.00</w:t>
            </w:r>
          </w:p>
        </w:tc>
        <w:tc>
          <w:tcPr>
            <w:tcW w:w="7088" w:type="dxa"/>
          </w:tcPr>
          <w:p w:rsidR="00451C3D" w:rsidRDefault="00775645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Impas i konflikt w negocjacjach, sposoby rozwiązywania konfliktów w negocjacjach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</w:t>
            </w:r>
            <w:r w:rsidR="00451C3D">
              <w:rPr>
                <w:rFonts w:ascii="Arial" w:hAnsi="Arial" w:cs="Arial"/>
              </w:rPr>
              <w:t>.</w:t>
            </w:r>
            <w:r w:rsidR="004D3C9C">
              <w:rPr>
                <w:rFonts w:ascii="Arial" w:hAnsi="Arial" w:cs="Arial"/>
              </w:rPr>
              <w:t>30</w:t>
            </w:r>
          </w:p>
        </w:tc>
        <w:tc>
          <w:tcPr>
            <w:tcW w:w="7088" w:type="dxa"/>
          </w:tcPr>
          <w:p w:rsidR="00451C3D" w:rsidRDefault="00451C3D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obiadowa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D3C9C">
              <w:rPr>
                <w:rFonts w:ascii="Arial" w:hAnsi="Arial" w:cs="Arial"/>
              </w:rPr>
              <w:t>.30</w:t>
            </w:r>
            <w:r w:rsidR="00451C3D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4</w:t>
            </w:r>
            <w:r w:rsidR="00451C3D">
              <w:rPr>
                <w:rFonts w:ascii="Arial" w:hAnsi="Arial" w:cs="Arial"/>
              </w:rPr>
              <w:t>.</w:t>
            </w:r>
            <w:r w:rsidR="004D3C9C">
              <w:rPr>
                <w:rFonts w:ascii="Arial" w:hAnsi="Arial" w:cs="Arial"/>
              </w:rPr>
              <w:t>45</w:t>
            </w:r>
          </w:p>
        </w:tc>
        <w:tc>
          <w:tcPr>
            <w:tcW w:w="7088" w:type="dxa"/>
          </w:tcPr>
          <w:p w:rsidR="00451C3D" w:rsidRDefault="00775645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Skuteczne metody i techniki w negocjacjach, w tym m.in. </w:t>
            </w:r>
            <w:r w:rsidRPr="00775645">
              <w:rPr>
                <w:rFonts w:ascii="Arial" w:hAnsi="Arial" w:cs="Arial"/>
              </w:rPr>
              <w:t>''Dobry-zły policjant''</w:t>
            </w:r>
            <w:r>
              <w:rPr>
                <w:rFonts w:ascii="Arial" w:hAnsi="Arial" w:cs="Arial"/>
              </w:rPr>
              <w:t xml:space="preserve">, </w:t>
            </w:r>
            <w:r w:rsidRPr="00775645">
              <w:rPr>
                <w:rFonts w:ascii="Arial" w:hAnsi="Arial" w:cs="Arial"/>
              </w:rPr>
              <w:t>Meksykański sprzeciw</w:t>
            </w:r>
            <w:r>
              <w:rPr>
                <w:rFonts w:ascii="Arial" w:hAnsi="Arial" w:cs="Arial"/>
              </w:rPr>
              <w:t xml:space="preserve">, </w:t>
            </w:r>
            <w:r w:rsidRPr="00775645">
              <w:rPr>
                <w:rFonts w:ascii="Arial" w:hAnsi="Arial" w:cs="Arial"/>
              </w:rPr>
              <w:t>Technika Imadło</w:t>
            </w:r>
            <w:r>
              <w:rPr>
                <w:rFonts w:ascii="Arial" w:hAnsi="Arial" w:cs="Arial"/>
              </w:rPr>
              <w:t xml:space="preserve">, </w:t>
            </w:r>
            <w:r w:rsidRPr="00775645">
              <w:rPr>
                <w:rFonts w:ascii="Arial" w:hAnsi="Arial" w:cs="Arial"/>
              </w:rPr>
              <w:t>Metoda MESO</w:t>
            </w:r>
            <w:r>
              <w:rPr>
                <w:rFonts w:ascii="Arial" w:hAnsi="Arial" w:cs="Arial"/>
              </w:rPr>
              <w:t>, BATNA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</w:t>
            </w:r>
            <w:r w:rsidR="004D3C9C">
              <w:rPr>
                <w:rFonts w:ascii="Arial" w:hAnsi="Arial" w:cs="Arial"/>
              </w:rPr>
              <w:t>.00</w:t>
            </w:r>
          </w:p>
        </w:tc>
        <w:tc>
          <w:tcPr>
            <w:tcW w:w="7088" w:type="dxa"/>
          </w:tcPr>
          <w:p w:rsidR="00451C3D" w:rsidRDefault="004D3C9C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  <w:r w:rsidR="00A74FFB">
              <w:rPr>
                <w:rFonts w:ascii="Arial" w:hAnsi="Arial" w:cs="Arial"/>
              </w:rPr>
              <w:t xml:space="preserve"> kawowa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D3C9C" w:rsidTr="00D1766A">
        <w:tc>
          <w:tcPr>
            <w:tcW w:w="1809" w:type="dxa"/>
          </w:tcPr>
          <w:p w:rsidR="004D3C9C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D3C9C">
              <w:rPr>
                <w:rFonts w:ascii="Arial" w:hAnsi="Arial" w:cs="Arial"/>
              </w:rPr>
              <w:t xml:space="preserve">.00 – </w:t>
            </w:r>
            <w:r>
              <w:rPr>
                <w:rFonts w:ascii="Arial" w:hAnsi="Arial" w:cs="Arial"/>
              </w:rPr>
              <w:t>16</w:t>
            </w:r>
            <w:r w:rsidR="004D3C9C">
              <w:rPr>
                <w:rFonts w:ascii="Arial" w:hAnsi="Arial" w:cs="Arial"/>
              </w:rPr>
              <w:t>.00</w:t>
            </w:r>
          </w:p>
        </w:tc>
        <w:tc>
          <w:tcPr>
            <w:tcW w:w="7088" w:type="dxa"/>
          </w:tcPr>
          <w:p w:rsidR="004D3C9C" w:rsidRDefault="00775645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skutecznie komunikować się w negocjacjach</w:t>
            </w:r>
          </w:p>
          <w:p w:rsidR="00A74FFB" w:rsidRDefault="00A74FFB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B06CF6" w:rsidTr="00D1766A">
        <w:tc>
          <w:tcPr>
            <w:tcW w:w="1809" w:type="dxa"/>
          </w:tcPr>
          <w:p w:rsidR="00B06CF6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16</w:t>
            </w:r>
            <w:r w:rsidR="00B06CF6">
              <w:rPr>
                <w:rFonts w:ascii="Arial" w:hAnsi="Arial" w:cs="Arial"/>
              </w:rPr>
              <w:t>.15</w:t>
            </w:r>
          </w:p>
        </w:tc>
        <w:tc>
          <w:tcPr>
            <w:tcW w:w="7088" w:type="dxa"/>
          </w:tcPr>
          <w:p w:rsidR="00B06CF6" w:rsidRDefault="00B06CF6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szkolenia</w:t>
            </w:r>
          </w:p>
        </w:tc>
      </w:tr>
    </w:tbl>
    <w:p w:rsidR="00451C3D" w:rsidRDefault="00451C3D" w:rsidP="00451C3D">
      <w:pPr>
        <w:jc w:val="both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</w:p>
    <w:p w:rsidR="00241A82" w:rsidRPr="00241A82" w:rsidRDefault="00241A82" w:rsidP="00241A82">
      <w:pPr>
        <w:pStyle w:val="Akapitzlist"/>
        <w:ind w:left="0"/>
        <w:rPr>
          <w:rFonts w:ascii="Arial" w:hAnsi="Arial" w:cs="Arial"/>
          <w:i/>
        </w:rPr>
      </w:pPr>
    </w:p>
    <w:sectPr w:rsidR="00241A82" w:rsidRPr="00241A82" w:rsidSect="00241A82">
      <w:footerReference w:type="default" r:id="rId9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A3" w:rsidRDefault="00492AA3" w:rsidP="00E568AB">
      <w:pPr>
        <w:spacing w:after="0" w:line="240" w:lineRule="auto"/>
      </w:pPr>
      <w:r>
        <w:separator/>
      </w:r>
    </w:p>
  </w:endnote>
  <w:endnote w:type="continuationSeparator" w:id="0">
    <w:p w:rsidR="00492AA3" w:rsidRDefault="00492AA3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A3" w:rsidRDefault="00492AA3" w:rsidP="00E568AB">
      <w:pPr>
        <w:spacing w:after="0" w:line="240" w:lineRule="auto"/>
      </w:pPr>
      <w:r>
        <w:separator/>
      </w:r>
    </w:p>
  </w:footnote>
  <w:footnote w:type="continuationSeparator" w:id="0">
    <w:p w:rsidR="00492AA3" w:rsidRDefault="00492AA3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70"/>
    <w:rsid w:val="00043A25"/>
    <w:rsid w:val="00057820"/>
    <w:rsid w:val="0006561D"/>
    <w:rsid w:val="000704C4"/>
    <w:rsid w:val="001C66C9"/>
    <w:rsid w:val="001F5E7D"/>
    <w:rsid w:val="00241A82"/>
    <w:rsid w:val="00251C1D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92AA3"/>
    <w:rsid w:val="004D3C9C"/>
    <w:rsid w:val="004E657D"/>
    <w:rsid w:val="004F5260"/>
    <w:rsid w:val="005662D7"/>
    <w:rsid w:val="005702E9"/>
    <w:rsid w:val="00575D7C"/>
    <w:rsid w:val="005770D4"/>
    <w:rsid w:val="005E35EC"/>
    <w:rsid w:val="00631E84"/>
    <w:rsid w:val="006852A5"/>
    <w:rsid w:val="006B09AB"/>
    <w:rsid w:val="00775645"/>
    <w:rsid w:val="0078153A"/>
    <w:rsid w:val="007B7A56"/>
    <w:rsid w:val="00801A2C"/>
    <w:rsid w:val="008371F5"/>
    <w:rsid w:val="008725B2"/>
    <w:rsid w:val="009007EA"/>
    <w:rsid w:val="00A3506C"/>
    <w:rsid w:val="00A74FFB"/>
    <w:rsid w:val="00AF25A2"/>
    <w:rsid w:val="00B00B66"/>
    <w:rsid w:val="00B06CF6"/>
    <w:rsid w:val="00B22B2E"/>
    <w:rsid w:val="00B659B5"/>
    <w:rsid w:val="00BA1806"/>
    <w:rsid w:val="00CF3692"/>
    <w:rsid w:val="00D1766A"/>
    <w:rsid w:val="00D64EEF"/>
    <w:rsid w:val="00DB4870"/>
    <w:rsid w:val="00E1307D"/>
    <w:rsid w:val="00E20D37"/>
    <w:rsid w:val="00E568AB"/>
    <w:rsid w:val="00E807DB"/>
    <w:rsid w:val="00E87CF7"/>
    <w:rsid w:val="00EC034B"/>
    <w:rsid w:val="00EE2395"/>
    <w:rsid w:val="00F2775A"/>
    <w:rsid w:val="00F427A8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5</cp:revision>
  <dcterms:created xsi:type="dcterms:W3CDTF">2019-02-18T10:55:00Z</dcterms:created>
  <dcterms:modified xsi:type="dcterms:W3CDTF">2019-03-22T11:43:00Z</dcterms:modified>
</cp:coreProperties>
</file>